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78" w:rsidRPr="002E6F78" w:rsidRDefault="002E6F78" w:rsidP="002E6F78">
      <w:pPr>
        <w:pStyle w:val="Szvegtrzs"/>
        <w:tabs>
          <w:tab w:val="left" w:pos="720"/>
        </w:tabs>
        <w:jc w:val="center"/>
        <w:rPr>
          <w:b/>
          <w:bCs/>
          <w:i w:val="0"/>
        </w:rPr>
      </w:pPr>
      <w:r w:rsidRPr="002E6F78">
        <w:rPr>
          <w:b/>
          <w:bCs/>
          <w:i w:val="0"/>
        </w:rPr>
        <w:t>Solt Város Önkormányzat Képviselő-testületének</w:t>
      </w:r>
    </w:p>
    <w:p w:rsidR="002E6F78" w:rsidRPr="002E6F78" w:rsidRDefault="002E6F78" w:rsidP="002E6F78">
      <w:pPr>
        <w:pStyle w:val="Szvegtrzs"/>
        <w:tabs>
          <w:tab w:val="left" w:pos="720"/>
        </w:tabs>
        <w:jc w:val="center"/>
        <w:rPr>
          <w:b/>
          <w:bCs/>
          <w:i w:val="0"/>
        </w:rPr>
      </w:pPr>
    </w:p>
    <w:p w:rsidR="002E6F78" w:rsidRPr="002E6F78" w:rsidRDefault="002E6F78" w:rsidP="002E6F78">
      <w:pPr>
        <w:pStyle w:val="Szvegtrzs"/>
        <w:tabs>
          <w:tab w:val="left" w:pos="720"/>
        </w:tabs>
        <w:jc w:val="center"/>
        <w:rPr>
          <w:b/>
          <w:bCs/>
          <w:i w:val="0"/>
        </w:rPr>
      </w:pPr>
      <w:r w:rsidRPr="002E6F78">
        <w:rPr>
          <w:b/>
          <w:bCs/>
          <w:i w:val="0"/>
        </w:rPr>
        <w:t>13/2016. (IX.20.) önkormányzati rendelete</w:t>
      </w:r>
    </w:p>
    <w:p w:rsidR="002E6F78" w:rsidRPr="002E6F78" w:rsidRDefault="002E6F78" w:rsidP="002E6F78">
      <w:pPr>
        <w:pStyle w:val="Szvegtrzs"/>
        <w:tabs>
          <w:tab w:val="left" w:pos="720"/>
        </w:tabs>
        <w:jc w:val="center"/>
        <w:rPr>
          <w:b/>
          <w:bCs/>
          <w:i w:val="0"/>
        </w:rPr>
      </w:pPr>
    </w:p>
    <w:p w:rsidR="002E6F78" w:rsidRPr="002E6F78" w:rsidRDefault="002E6F78" w:rsidP="002E6F78">
      <w:pPr>
        <w:pStyle w:val="Szvegtrzs"/>
        <w:tabs>
          <w:tab w:val="left" w:pos="720"/>
        </w:tabs>
        <w:jc w:val="center"/>
        <w:rPr>
          <w:b/>
          <w:bCs/>
          <w:i w:val="0"/>
        </w:rPr>
      </w:pPr>
      <w:proofErr w:type="gramStart"/>
      <w:r w:rsidRPr="002E6F78">
        <w:rPr>
          <w:b/>
          <w:bCs/>
          <w:i w:val="0"/>
        </w:rPr>
        <w:t>az</w:t>
      </w:r>
      <w:proofErr w:type="gramEnd"/>
      <w:r w:rsidRPr="002E6F78">
        <w:rPr>
          <w:b/>
          <w:bCs/>
          <w:i w:val="0"/>
        </w:rPr>
        <w:t xml:space="preserve"> avar és kerti hulladék nyílttéri égetésének helyi szabályairól</w:t>
      </w:r>
    </w:p>
    <w:p w:rsidR="002E6F78" w:rsidRDefault="002E6F78" w:rsidP="002E6F78">
      <w:pPr>
        <w:jc w:val="left"/>
        <w:rPr>
          <w:b/>
          <w:bCs/>
          <w:i w:val="0"/>
          <w:iCs/>
          <w:color w:val="008080"/>
          <w:u w:val="single"/>
        </w:rPr>
      </w:pPr>
    </w:p>
    <w:p w:rsidR="002E6F78" w:rsidRDefault="002E6F78" w:rsidP="002E6F78">
      <w:pPr>
        <w:jc w:val="left"/>
        <w:rPr>
          <w:b/>
          <w:bCs/>
          <w:i w:val="0"/>
          <w:iCs/>
          <w:color w:val="008080"/>
          <w:u w:val="single"/>
        </w:rPr>
      </w:pPr>
    </w:p>
    <w:p w:rsidR="002E6F78" w:rsidRDefault="002E6F78" w:rsidP="002E6F78">
      <w:pPr>
        <w:jc w:val="left"/>
        <w:rPr>
          <w:b/>
          <w:bCs/>
          <w:i w:val="0"/>
          <w:iCs/>
          <w:color w:val="008080"/>
          <w:u w:val="single"/>
        </w:rPr>
      </w:pPr>
    </w:p>
    <w:p w:rsidR="002E6F78" w:rsidRDefault="002E6F78" w:rsidP="002E6F78">
      <w:pPr>
        <w:suppressAutoHyphens w:val="0"/>
        <w:rPr>
          <w:i w:val="0"/>
          <w:lang w:eastAsia="hu-HU"/>
        </w:rPr>
      </w:pPr>
      <w:proofErr w:type="gramStart"/>
      <w:r>
        <w:rPr>
          <w:i w:val="0"/>
          <w:lang w:eastAsia="hu-HU"/>
        </w:rPr>
        <w:t>Solt Város Önkormányzat Képviselő-testülete a környezet védelmének általános szabályairól szóló 1995. évi LIII. törvény 48. § (4) bekezdés b) pontjában kapott felhatalmazás alapján, a</w:t>
      </w:r>
      <w:r>
        <w:rPr>
          <w:b/>
          <w:i w:val="0"/>
          <w:lang w:eastAsia="hu-HU"/>
        </w:rPr>
        <w:t xml:space="preserve"> </w:t>
      </w:r>
      <w:r>
        <w:rPr>
          <w:i w:val="0"/>
          <w:lang w:eastAsia="hu-HU"/>
        </w:rPr>
        <w:t>Magyarország helyi önkormányzatairól szóló 2011. évi CLXXXIX. törvény 13.§ (1) bekezdés 11. pontjában meghatározott feladatkörében eljárva, a környezet védelmének általános szabályairól szóló 1995. évi LIII. törvény 48.§ (3) bekezdése biztosított véleményezési jogkörében eljáró Csongrád Megyei Kormányhivatal Környezetvédelmi és Természetvédelmi Főosztálya véleményének kikérésével, továbbá az önkormányzat szervezeti</w:t>
      </w:r>
      <w:proofErr w:type="gramEnd"/>
      <w:r>
        <w:rPr>
          <w:i w:val="0"/>
          <w:lang w:eastAsia="hu-HU"/>
        </w:rPr>
        <w:t xml:space="preserve"> és működési szabályzatáról szóló 10/2011. (III.31.) önkormányzati rendelet 23.§ (7) bekezdésében biztosított véleményezési jogkörében eljáró Ügyrendi és Szociális Bizottság véleményének kikérésével, a következőket rendeli el: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b/>
          <w:bCs/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i w:val="0"/>
          <w:lang w:eastAsia="hu-HU"/>
        </w:rPr>
      </w:pPr>
      <w:r>
        <w:rPr>
          <w:b/>
          <w:bCs/>
          <w:i w:val="0"/>
          <w:lang w:eastAsia="hu-HU"/>
        </w:rPr>
        <w:t>1. Az önkormányzati rendelet célja és hatálya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spacing w:after="120"/>
        <w:jc w:val="center"/>
        <w:rPr>
          <w:b/>
          <w:bCs/>
          <w:i w:val="0"/>
          <w:lang w:eastAsia="hu-HU"/>
        </w:rPr>
      </w:pPr>
      <w:r>
        <w:rPr>
          <w:b/>
          <w:bCs/>
          <w:i w:val="0"/>
          <w:lang w:eastAsia="hu-HU"/>
        </w:rPr>
        <w:t>1. §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A rendelet célja az avar és kerti hulladék nyílttéri égetésére vonatkozó helyi szabálynak a megállapítása, amely a levegő tisztaságának védelmét biztosítja.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b/>
          <w:bCs/>
          <w:i w:val="0"/>
          <w:lang w:eastAsia="hu-HU"/>
        </w:rPr>
      </w:pPr>
      <w:r>
        <w:rPr>
          <w:b/>
          <w:bCs/>
          <w:i w:val="0"/>
          <w:lang w:eastAsia="hu-HU"/>
        </w:rPr>
        <w:t xml:space="preserve">2. § 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A rendelet területi hatálya Solt Város közigazgatási belterületére terjed ki.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i w:val="0"/>
          <w:lang w:eastAsia="hu-HU"/>
        </w:rPr>
      </w:pPr>
      <w:r>
        <w:rPr>
          <w:b/>
          <w:bCs/>
          <w:i w:val="0"/>
          <w:lang w:eastAsia="hu-HU"/>
        </w:rPr>
        <w:t>2. Értelmező rendelkezések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b/>
          <w:bCs/>
          <w:i w:val="0"/>
          <w:lang w:eastAsia="hu-HU"/>
        </w:rPr>
      </w:pPr>
      <w:r>
        <w:rPr>
          <w:b/>
          <w:bCs/>
          <w:i w:val="0"/>
          <w:lang w:eastAsia="hu-HU"/>
        </w:rPr>
        <w:t xml:space="preserve">3. § 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E rendelet alkalmazásában: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proofErr w:type="gramStart"/>
      <w:r>
        <w:rPr>
          <w:i w:val="0"/>
          <w:lang w:eastAsia="hu-HU"/>
        </w:rPr>
        <w:t>a</w:t>
      </w:r>
      <w:proofErr w:type="gramEnd"/>
      <w:r>
        <w:rPr>
          <w:i w:val="0"/>
          <w:lang w:eastAsia="hu-HU"/>
        </w:rPr>
        <w:t xml:space="preserve">) Avar és kerti hulladék: a kert használata során keletkező és további hasznosításra nem kerülő növényi maradvány (fű, falomb, </w:t>
      </w:r>
      <w:proofErr w:type="spellStart"/>
      <w:r>
        <w:rPr>
          <w:i w:val="0"/>
          <w:lang w:eastAsia="hu-HU"/>
        </w:rPr>
        <w:t>kaszálék</w:t>
      </w:r>
      <w:proofErr w:type="spellEnd"/>
      <w:r>
        <w:rPr>
          <w:i w:val="0"/>
          <w:lang w:eastAsia="hu-HU"/>
        </w:rPr>
        <w:t>, nyesedék, gyökérmaradvány, szár, levél, és egyéb növényi maradványok).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b) Ingatlantulajdonos: az a természetes vagy jogi személy, illetve jogi személyiséggel nem rendelkező szervezet, akinek tulajdonában, birtokában, kezelésében vagy használatában lévő ingatlanon avar és kerti hulladék keletkezik, vagy más módon a birtokába kerül.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c) Hasznosítás: kerti hulladék komposztálása.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d) Tároló edény: hulladékgyűjtő tartály, konténer, egyéb tartály, papír vagy műanyag zsák.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i w:val="0"/>
          <w:lang w:eastAsia="hu-HU"/>
        </w:rPr>
      </w:pPr>
      <w:r>
        <w:rPr>
          <w:b/>
          <w:bCs/>
          <w:i w:val="0"/>
          <w:lang w:eastAsia="hu-HU"/>
        </w:rPr>
        <w:t>3. Avar és kerti hulladék égetésének szabályai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b/>
          <w:bCs/>
          <w:i w:val="0"/>
          <w:lang w:eastAsia="hu-HU"/>
        </w:rPr>
      </w:pPr>
      <w:r>
        <w:rPr>
          <w:b/>
          <w:bCs/>
          <w:i w:val="0"/>
          <w:lang w:eastAsia="hu-HU"/>
        </w:rPr>
        <w:t xml:space="preserve">4. § </w:t>
      </w:r>
    </w:p>
    <w:p w:rsidR="002E6F78" w:rsidRDefault="002E6F78" w:rsidP="002E6F78">
      <w:pPr>
        <w:suppressAutoHyphens w:val="0"/>
        <w:jc w:val="center"/>
        <w:rPr>
          <w:b/>
          <w:bCs/>
          <w:i w:val="0"/>
          <w:lang w:eastAsia="hu-HU"/>
        </w:rPr>
      </w:pP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(1) A település területén az avar és kerti hulladék ártalmatlanításáról, hasznosításáról elsősorban komposztálással</w:t>
      </w:r>
      <w:r>
        <w:rPr>
          <w:i w:val="0"/>
          <w:color w:val="FF0000"/>
          <w:lang w:eastAsia="hu-HU"/>
        </w:rPr>
        <w:t xml:space="preserve"> </w:t>
      </w:r>
      <w:r>
        <w:rPr>
          <w:i w:val="0"/>
          <w:lang w:eastAsia="hu-HU"/>
        </w:rPr>
        <w:t>kell gondoskodni.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lastRenderedPageBreak/>
        <w:t>(2) Az égetés során a helyben (telken belül, illetve azt határoló közterületen) keletkezett avar és kerti hulladék semmisíthető meg.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(3) Az égetést telken belül kell végrehajtani, közterületet e célra igénybe venni tilos.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(4) A (2) bekezdésben meghatározott hulladékkal együtt kommunális, ipari eredetű, vagy veszélyes hulladék (műanyag, gumi, vegyszer, festék, vagy ezek maradékai) nem égethető.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(5) Lábon álló növényzet, tarlóégetés tilos.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i w:val="0"/>
          <w:lang w:eastAsia="hu-HU"/>
        </w:rPr>
      </w:pPr>
      <w:r>
        <w:rPr>
          <w:b/>
          <w:bCs/>
          <w:i w:val="0"/>
          <w:lang w:eastAsia="hu-HU"/>
        </w:rPr>
        <w:t>4. Az avar és kerti hulladék égetés időpontja</w:t>
      </w:r>
    </w:p>
    <w:p w:rsidR="002E6F78" w:rsidRDefault="002E6F78" w:rsidP="002E6F78">
      <w:pPr>
        <w:suppressAutoHyphens w:val="0"/>
        <w:jc w:val="left"/>
        <w:rPr>
          <w:i w:val="0"/>
          <w:sz w:val="12"/>
          <w:szCs w:val="12"/>
          <w:lang w:eastAsia="hu-HU"/>
        </w:rPr>
      </w:pPr>
    </w:p>
    <w:p w:rsidR="002E6F78" w:rsidRDefault="002E6F78" w:rsidP="002E6F78">
      <w:pPr>
        <w:numPr>
          <w:ilvl w:val="0"/>
          <w:numId w:val="1"/>
        </w:numPr>
        <w:suppressAutoHyphens w:val="0"/>
        <w:jc w:val="center"/>
        <w:rPr>
          <w:b/>
          <w:bCs/>
          <w:i w:val="0"/>
          <w:lang w:eastAsia="hu-HU"/>
        </w:rPr>
      </w:pPr>
      <w:r>
        <w:rPr>
          <w:b/>
          <w:bCs/>
          <w:i w:val="0"/>
          <w:lang w:eastAsia="hu-HU"/>
        </w:rPr>
        <w:t xml:space="preserve">§ </w:t>
      </w:r>
    </w:p>
    <w:p w:rsidR="002E6F78" w:rsidRDefault="002E6F78" w:rsidP="002E6F78">
      <w:pPr>
        <w:suppressAutoHyphens w:val="0"/>
        <w:ind w:left="720"/>
        <w:rPr>
          <w:b/>
          <w:bCs/>
          <w:i w:val="0"/>
          <w:lang w:eastAsia="hu-HU"/>
        </w:rPr>
      </w:pP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(1) Az avar és kerti hulladék nyílttéri égetése csütörtöktől péntekig 14.00 – 20.00 óra, szombati napon 8-12 óra között engedélyezett, más napokon az égetés tilos.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(2) Az égetés egy alkalommal legfeljebb három óra időtartamot vehet igénybe.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(3) Az (1) bekezdésben megjelölt időpontban sem végezhető égetés a település területére is érvényes, központilag elrendelt tűzgyújtási tilalom ideje alatt.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i w:val="0"/>
          <w:lang w:eastAsia="hu-HU"/>
        </w:rPr>
      </w:pPr>
      <w:r>
        <w:rPr>
          <w:b/>
          <w:bCs/>
          <w:i w:val="0"/>
          <w:lang w:eastAsia="hu-HU"/>
        </w:rPr>
        <w:t>5. Az avar és kerti hulladék égetésére vonatkozó egyéb előírások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numPr>
          <w:ilvl w:val="0"/>
          <w:numId w:val="1"/>
        </w:numPr>
        <w:suppressAutoHyphens w:val="0"/>
        <w:jc w:val="center"/>
        <w:rPr>
          <w:b/>
          <w:bCs/>
          <w:i w:val="0"/>
          <w:lang w:eastAsia="hu-HU"/>
        </w:rPr>
      </w:pPr>
      <w:r>
        <w:rPr>
          <w:b/>
          <w:bCs/>
          <w:i w:val="0"/>
          <w:lang w:eastAsia="hu-HU"/>
        </w:rPr>
        <w:t xml:space="preserve">§ </w:t>
      </w:r>
    </w:p>
    <w:p w:rsidR="002E6F78" w:rsidRDefault="002E6F78" w:rsidP="002E6F78">
      <w:pPr>
        <w:suppressAutoHyphens w:val="0"/>
        <w:ind w:left="1080"/>
        <w:rPr>
          <w:b/>
          <w:bCs/>
          <w:i w:val="0"/>
          <w:lang w:eastAsia="hu-HU"/>
        </w:rPr>
      </w:pP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(1) A tűzgyújtási tilalomra, és a meteorológiai viszonyokra nyílttéri égetés során figyelemmel kell lenni.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(2) Az avart és kerti hulladékot égetni csak a környezet zavarása nélkül, olyan helyen és területen szabad, ahol az égetés és annak hősugárzása a személyi és vagyonbiztonságot nem veszélyezteti, vagyoni és környezeti kárt nem okoz.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(3) A tűzrakó helyet épülettől és egyéb éghető anyagtól olyan távolságra kell elhelyezni, hogy arra veszélyt ne jelentsen.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(4) A tűz őrzéséről és veszély esetén annak eloltásáról a tűz gyújtója köteles gondoskodni. A tűz helyszínén olyan eszközöket és felszereléseket kell készenlétben tartani, amelyekkel a tűz terjedése megakadályozható, illetőleg eloltható.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(5) Az égetés végén meg kell győződni arról, hogy a tűz elhamvadt és gondoskodni kell a visszamaradt parázs, vagy hamu lelocsolásáról, illetve földréteggel történő lefedéséről.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(6) A füstképződés csökkentése érdekében az avart és kerti hulladékot előzetesen szárítani kell és az eltüzelés csak folyamatosan kis adagokban történhet.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(7) Tilos az avar, kerti hulladékégetés párás, ködös, esős időben, erősen szeles időjárás esetén.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(8) Az égetés folyamatának gyorsítására éghető folyadék, (pl. benzin, gázolaj, stb.) légszennyező, vagy bűzös segédanyag nem használható.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(9) Tilos égetni kisfeszültség, közép- és nagyfeszültségű, továbbá távközlési hálózati vezeték alatt.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i w:val="0"/>
          <w:lang w:eastAsia="hu-HU"/>
        </w:rPr>
      </w:pPr>
      <w:r>
        <w:rPr>
          <w:b/>
          <w:bCs/>
          <w:i w:val="0"/>
          <w:lang w:eastAsia="hu-HU"/>
        </w:rPr>
        <w:t>6. Szabadtéri tűzgyújtás szabályai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b/>
          <w:bCs/>
          <w:i w:val="0"/>
          <w:lang w:eastAsia="hu-HU"/>
        </w:rPr>
      </w:pPr>
      <w:r>
        <w:rPr>
          <w:b/>
          <w:bCs/>
          <w:i w:val="0"/>
          <w:lang w:eastAsia="hu-HU"/>
        </w:rPr>
        <w:t xml:space="preserve">7. § 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A szabadtéri tűzgyújtás, tüzelőberendezés használat kizárólag a jogszabályokban meghatározott tűzvédelmi követelmények és műszaki mentéssel kapcsolatos előírások szigorú betartásával történhet.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i w:val="0"/>
          <w:lang w:eastAsia="hu-HU"/>
        </w:rPr>
      </w:pPr>
      <w:r>
        <w:rPr>
          <w:b/>
          <w:bCs/>
          <w:i w:val="0"/>
          <w:lang w:eastAsia="hu-HU"/>
        </w:rPr>
        <w:t>7. Eljáró hatóságok és jogkövetkezmények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b/>
          <w:bCs/>
          <w:i w:val="0"/>
          <w:lang w:eastAsia="hu-HU"/>
        </w:rPr>
      </w:pPr>
      <w:r>
        <w:rPr>
          <w:b/>
          <w:bCs/>
          <w:i w:val="0"/>
          <w:lang w:eastAsia="hu-HU"/>
        </w:rPr>
        <w:lastRenderedPageBreak/>
        <w:t xml:space="preserve">8. § 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Aki a kerti hulladék égetésére vonatkozó előírásokat megszegi a környezet védelmének általános szabályairól szóló 1995. évi LIII. tv 106. §</w:t>
      </w:r>
      <w:proofErr w:type="spellStart"/>
      <w:r>
        <w:rPr>
          <w:i w:val="0"/>
          <w:lang w:eastAsia="hu-HU"/>
        </w:rPr>
        <w:t>-</w:t>
      </w:r>
      <w:proofErr w:type="gramStart"/>
      <w:r>
        <w:rPr>
          <w:i w:val="0"/>
          <w:lang w:eastAsia="hu-HU"/>
        </w:rPr>
        <w:t>a</w:t>
      </w:r>
      <w:proofErr w:type="spellEnd"/>
      <w:proofErr w:type="gramEnd"/>
      <w:r>
        <w:rPr>
          <w:i w:val="0"/>
          <w:lang w:eastAsia="hu-HU"/>
        </w:rPr>
        <w:t>, a levegő védelméről szóló 306/2010. (XII.23.) Korm. rendelet 34. § (1) bekezdése alapján levegőtisztaság-védelmi bírsággal, továbbá a tűzvédelmi hatósági feladatokat ellátó szervezetekről, a tűzvédelmi bírságról és a tűzvédelemmel foglalkozók kötelező élet- és balesetbiztosításáról szóló 259/2011. (XII.7.) Korm. rendelet szerint tűzvédelmi bírsággal sújtható.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i w:val="0"/>
          <w:lang w:eastAsia="hu-HU"/>
        </w:rPr>
      </w:pPr>
      <w:r>
        <w:rPr>
          <w:b/>
          <w:bCs/>
          <w:i w:val="0"/>
          <w:lang w:eastAsia="hu-HU"/>
        </w:rPr>
        <w:t>8. Záró rendelkezések</w:t>
      </w:r>
    </w:p>
    <w:p w:rsidR="002E6F78" w:rsidRDefault="002E6F78" w:rsidP="002E6F78">
      <w:pPr>
        <w:suppressAutoHyphens w:val="0"/>
        <w:jc w:val="left"/>
        <w:rPr>
          <w:i w:val="0"/>
          <w:lang w:eastAsia="hu-HU"/>
        </w:rPr>
      </w:pPr>
    </w:p>
    <w:p w:rsidR="002E6F78" w:rsidRDefault="002E6F78" w:rsidP="002E6F78">
      <w:pPr>
        <w:suppressAutoHyphens w:val="0"/>
        <w:jc w:val="center"/>
        <w:rPr>
          <w:b/>
          <w:bCs/>
          <w:i w:val="0"/>
          <w:lang w:eastAsia="hu-HU"/>
        </w:rPr>
      </w:pPr>
      <w:r>
        <w:rPr>
          <w:b/>
          <w:bCs/>
          <w:i w:val="0"/>
          <w:lang w:eastAsia="hu-HU"/>
        </w:rPr>
        <w:t xml:space="preserve">9. § </w:t>
      </w:r>
    </w:p>
    <w:p w:rsidR="002E6F78" w:rsidRDefault="002E6F78" w:rsidP="002E6F78">
      <w:pPr>
        <w:suppressAutoHyphens w:val="0"/>
        <w:jc w:val="center"/>
        <w:rPr>
          <w:b/>
          <w:bCs/>
          <w:i w:val="0"/>
          <w:lang w:eastAsia="hu-HU"/>
        </w:rPr>
      </w:pP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(1) Ez a rendelet 2016. október 1. napján lép hatályba.</w:t>
      </w:r>
    </w:p>
    <w:p w:rsidR="002E6F78" w:rsidRDefault="002E6F78" w:rsidP="002E6F78">
      <w:pPr>
        <w:suppressAutoHyphens w:val="0"/>
        <w:rPr>
          <w:i w:val="0"/>
          <w:lang w:eastAsia="hu-HU"/>
        </w:rPr>
      </w:pPr>
      <w:r>
        <w:rPr>
          <w:i w:val="0"/>
          <w:lang w:eastAsia="hu-HU"/>
        </w:rPr>
        <w:t>(2) E rendelet hatályba lépésével egyidejűleg hatályát veszti Solt Város Önkormányzat Képviselő-testületének a környezetvédelemről szóló 6/2002. (V.2.) rendelet</w:t>
      </w:r>
    </w:p>
    <w:p w:rsidR="002E6F78" w:rsidRDefault="002E6F78" w:rsidP="002E6F78">
      <w:pPr>
        <w:numPr>
          <w:ilvl w:val="0"/>
          <w:numId w:val="2"/>
        </w:numPr>
        <w:suppressAutoHyphens w:val="0"/>
        <w:ind w:left="567"/>
        <w:jc w:val="left"/>
        <w:rPr>
          <w:i w:val="0"/>
          <w:lang w:eastAsia="hu-HU"/>
        </w:rPr>
      </w:pPr>
      <w:r>
        <w:rPr>
          <w:i w:val="0"/>
          <w:lang w:eastAsia="hu-HU"/>
        </w:rPr>
        <w:t>2.§ (</w:t>
      </w:r>
      <w:proofErr w:type="spellStart"/>
      <w:r>
        <w:rPr>
          <w:i w:val="0"/>
          <w:lang w:eastAsia="hu-HU"/>
        </w:rPr>
        <w:t>2</w:t>
      </w:r>
      <w:proofErr w:type="spellEnd"/>
      <w:r>
        <w:rPr>
          <w:i w:val="0"/>
          <w:lang w:eastAsia="hu-HU"/>
        </w:rPr>
        <w:t>) bekezdése,</w:t>
      </w:r>
    </w:p>
    <w:p w:rsidR="002E6F78" w:rsidRDefault="002E6F78" w:rsidP="002E6F78">
      <w:pPr>
        <w:numPr>
          <w:ilvl w:val="0"/>
          <w:numId w:val="2"/>
        </w:numPr>
        <w:suppressAutoHyphens w:val="0"/>
        <w:ind w:left="567"/>
        <w:jc w:val="left"/>
        <w:rPr>
          <w:i w:val="0"/>
          <w:lang w:eastAsia="hu-HU"/>
        </w:rPr>
      </w:pPr>
      <w:r>
        <w:rPr>
          <w:i w:val="0"/>
          <w:lang w:eastAsia="hu-HU"/>
        </w:rPr>
        <w:t>3.§ (1) bekezdése,</w:t>
      </w:r>
    </w:p>
    <w:p w:rsidR="002E6F78" w:rsidRDefault="002E6F78" w:rsidP="002E6F78">
      <w:pPr>
        <w:numPr>
          <w:ilvl w:val="0"/>
          <w:numId w:val="2"/>
        </w:numPr>
        <w:suppressAutoHyphens w:val="0"/>
        <w:ind w:left="567"/>
        <w:jc w:val="left"/>
        <w:rPr>
          <w:i w:val="0"/>
          <w:lang w:eastAsia="hu-HU"/>
        </w:rPr>
      </w:pPr>
      <w:r>
        <w:rPr>
          <w:i w:val="0"/>
          <w:lang w:eastAsia="hu-HU"/>
        </w:rPr>
        <w:t>4-6.§</w:t>
      </w:r>
      <w:proofErr w:type="spellStart"/>
      <w:r>
        <w:rPr>
          <w:i w:val="0"/>
          <w:lang w:eastAsia="hu-HU"/>
        </w:rPr>
        <w:t>-a</w:t>
      </w:r>
      <w:proofErr w:type="spellEnd"/>
      <w:r>
        <w:rPr>
          <w:i w:val="0"/>
          <w:lang w:eastAsia="hu-HU"/>
        </w:rPr>
        <w:t>.</w:t>
      </w:r>
    </w:p>
    <w:p w:rsidR="007D2AE0" w:rsidRDefault="007D2AE0"/>
    <w:p w:rsidR="00BC4364" w:rsidRDefault="00BC4364"/>
    <w:p w:rsidR="00BC4364" w:rsidRDefault="00BC4364"/>
    <w:p w:rsidR="00BC4364" w:rsidRPr="00EC1469" w:rsidRDefault="00BC4364" w:rsidP="00BC4364">
      <w:pPr>
        <w:ind w:left="708"/>
        <w:jc w:val="right"/>
        <w:rPr>
          <w:sz w:val="32"/>
          <w:szCs w:val="32"/>
        </w:rPr>
      </w:pPr>
    </w:p>
    <w:p w:rsidR="00BC4364" w:rsidRPr="00BC4364" w:rsidRDefault="00BC4364" w:rsidP="00BC4364">
      <w:pPr>
        <w:tabs>
          <w:tab w:val="center" w:pos="1418"/>
          <w:tab w:val="center" w:pos="6804"/>
        </w:tabs>
        <w:rPr>
          <w:bCs/>
          <w:i w:val="0"/>
        </w:rPr>
      </w:pPr>
      <w:r w:rsidRPr="00BC4364">
        <w:rPr>
          <w:bCs/>
          <w:i w:val="0"/>
        </w:rPr>
        <w:tab/>
        <w:t>Kalmár Pál</w:t>
      </w:r>
      <w:r w:rsidRPr="00BC4364">
        <w:rPr>
          <w:bCs/>
          <w:i w:val="0"/>
        </w:rPr>
        <w:tab/>
        <w:t>Krausz Henrikné dr.</w:t>
      </w:r>
    </w:p>
    <w:p w:rsidR="00BC4364" w:rsidRPr="00BC4364" w:rsidRDefault="00BC4364" w:rsidP="00BC4364">
      <w:pPr>
        <w:tabs>
          <w:tab w:val="center" w:pos="1418"/>
          <w:tab w:val="center" w:pos="6804"/>
        </w:tabs>
        <w:rPr>
          <w:bCs/>
          <w:i w:val="0"/>
        </w:rPr>
      </w:pPr>
      <w:r w:rsidRPr="00BC4364">
        <w:rPr>
          <w:bCs/>
          <w:i w:val="0"/>
        </w:rPr>
        <w:tab/>
      </w:r>
      <w:proofErr w:type="gramStart"/>
      <w:r w:rsidRPr="00BC4364">
        <w:rPr>
          <w:bCs/>
          <w:i w:val="0"/>
        </w:rPr>
        <w:t>polgármester</w:t>
      </w:r>
      <w:proofErr w:type="gramEnd"/>
      <w:r w:rsidRPr="00BC4364">
        <w:rPr>
          <w:bCs/>
          <w:i w:val="0"/>
        </w:rPr>
        <w:tab/>
        <w:t>jegyző</w:t>
      </w:r>
    </w:p>
    <w:p w:rsidR="00BC4364" w:rsidRPr="00BC4364" w:rsidRDefault="00BC4364" w:rsidP="00BC4364">
      <w:pPr>
        <w:tabs>
          <w:tab w:val="center" w:pos="1418"/>
          <w:tab w:val="center" w:pos="6804"/>
        </w:tabs>
        <w:rPr>
          <w:bCs/>
          <w:i w:val="0"/>
        </w:rPr>
      </w:pPr>
    </w:p>
    <w:p w:rsidR="00BC4364" w:rsidRPr="00BC4364" w:rsidRDefault="00BC4364" w:rsidP="00BC4364">
      <w:pPr>
        <w:tabs>
          <w:tab w:val="center" w:pos="1418"/>
          <w:tab w:val="center" w:pos="6804"/>
        </w:tabs>
        <w:rPr>
          <w:bCs/>
          <w:i w:val="0"/>
        </w:rPr>
      </w:pPr>
    </w:p>
    <w:p w:rsidR="00BC4364" w:rsidRPr="00BC4364" w:rsidRDefault="00BC4364" w:rsidP="00BC4364">
      <w:pPr>
        <w:tabs>
          <w:tab w:val="center" w:pos="1418"/>
          <w:tab w:val="center" w:pos="6804"/>
        </w:tabs>
        <w:rPr>
          <w:bCs/>
          <w:i w:val="0"/>
        </w:rPr>
      </w:pPr>
    </w:p>
    <w:p w:rsidR="00BC4364" w:rsidRPr="00BC4364" w:rsidRDefault="00BC4364" w:rsidP="00BC4364">
      <w:pPr>
        <w:rPr>
          <w:i w:val="0"/>
          <w:u w:val="single"/>
        </w:rPr>
      </w:pPr>
      <w:r w:rsidRPr="00BC4364">
        <w:rPr>
          <w:i w:val="0"/>
          <w:u w:val="single"/>
        </w:rPr>
        <w:t>Kihirdetési záradék:</w:t>
      </w:r>
    </w:p>
    <w:p w:rsidR="00BC4364" w:rsidRPr="00BC4364" w:rsidRDefault="00BC4364" w:rsidP="00BC4364">
      <w:pPr>
        <w:rPr>
          <w:i w:val="0"/>
          <w:u w:val="single"/>
        </w:rPr>
      </w:pPr>
    </w:p>
    <w:p w:rsidR="00BC4364" w:rsidRPr="00BC4364" w:rsidRDefault="00BC4364" w:rsidP="00BC4364">
      <w:pPr>
        <w:rPr>
          <w:i w:val="0"/>
        </w:rPr>
      </w:pPr>
      <w:r w:rsidRPr="00BC4364">
        <w:rPr>
          <w:i w:val="0"/>
        </w:rPr>
        <w:t>A rendelet 201</w:t>
      </w:r>
      <w:r>
        <w:rPr>
          <w:i w:val="0"/>
        </w:rPr>
        <w:t>6</w:t>
      </w:r>
      <w:r w:rsidRPr="00BC4364">
        <w:rPr>
          <w:i w:val="0"/>
        </w:rPr>
        <w:t xml:space="preserve">. </w:t>
      </w:r>
      <w:r>
        <w:rPr>
          <w:i w:val="0"/>
        </w:rPr>
        <w:t>szeptember</w:t>
      </w:r>
      <w:r w:rsidRPr="00BC4364">
        <w:rPr>
          <w:i w:val="0"/>
        </w:rPr>
        <w:t xml:space="preserve"> 20. napján kihirdetésre került.</w:t>
      </w:r>
    </w:p>
    <w:p w:rsidR="00BC4364" w:rsidRDefault="00BC4364" w:rsidP="00BC4364">
      <w:pPr>
        <w:rPr>
          <w:i w:val="0"/>
        </w:rPr>
      </w:pPr>
    </w:p>
    <w:p w:rsidR="00BC4364" w:rsidRPr="00BC4364" w:rsidRDefault="00BC4364" w:rsidP="00BC4364">
      <w:pPr>
        <w:rPr>
          <w:i w:val="0"/>
        </w:rPr>
      </w:pPr>
    </w:p>
    <w:p w:rsidR="00BC4364" w:rsidRPr="00BC4364" w:rsidRDefault="00BC4364" w:rsidP="00BC4364">
      <w:pPr>
        <w:rPr>
          <w:i w:val="0"/>
        </w:rPr>
      </w:pPr>
      <w:r w:rsidRPr="00BC4364">
        <w:rPr>
          <w:i w:val="0"/>
        </w:rPr>
        <w:tab/>
      </w:r>
      <w:r w:rsidRPr="00BC4364">
        <w:rPr>
          <w:i w:val="0"/>
        </w:rPr>
        <w:tab/>
      </w:r>
      <w:r w:rsidRPr="00BC4364">
        <w:rPr>
          <w:i w:val="0"/>
        </w:rPr>
        <w:tab/>
      </w:r>
      <w:r w:rsidRPr="00BC4364">
        <w:rPr>
          <w:i w:val="0"/>
        </w:rPr>
        <w:tab/>
      </w:r>
      <w:r w:rsidRPr="00BC4364">
        <w:rPr>
          <w:i w:val="0"/>
        </w:rPr>
        <w:tab/>
      </w:r>
      <w:r w:rsidRPr="00BC4364">
        <w:rPr>
          <w:i w:val="0"/>
        </w:rPr>
        <w:tab/>
      </w:r>
      <w:r w:rsidRPr="00BC4364">
        <w:rPr>
          <w:i w:val="0"/>
        </w:rPr>
        <w:tab/>
      </w:r>
      <w:r w:rsidRPr="00BC4364">
        <w:rPr>
          <w:i w:val="0"/>
        </w:rPr>
        <w:tab/>
        <w:t xml:space="preserve">Krausz Henrikné dr. </w:t>
      </w:r>
    </w:p>
    <w:p w:rsidR="00BC4364" w:rsidRPr="00BC4364" w:rsidRDefault="00BC4364" w:rsidP="00BC4364">
      <w:pPr>
        <w:ind w:left="5664" w:firstLine="708"/>
        <w:rPr>
          <w:i w:val="0"/>
        </w:rPr>
      </w:pPr>
      <w:proofErr w:type="gramStart"/>
      <w:r w:rsidRPr="00BC4364">
        <w:rPr>
          <w:i w:val="0"/>
        </w:rPr>
        <w:t>jegyző</w:t>
      </w:r>
      <w:proofErr w:type="gramEnd"/>
    </w:p>
    <w:p w:rsidR="00BC4364" w:rsidRPr="00BC4364" w:rsidRDefault="00BC4364" w:rsidP="00BC4364">
      <w:pPr>
        <w:rPr>
          <w:i w:val="0"/>
        </w:rPr>
      </w:pPr>
      <w:bookmarkStart w:id="0" w:name="_GoBack"/>
      <w:bookmarkEnd w:id="0"/>
    </w:p>
    <w:p w:rsidR="00BC4364" w:rsidRPr="00BC4364" w:rsidRDefault="00BC4364">
      <w:pPr>
        <w:rPr>
          <w:i w:val="0"/>
        </w:rPr>
      </w:pPr>
    </w:p>
    <w:sectPr w:rsidR="00BC4364" w:rsidRPr="00BC43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AA" w:rsidRDefault="007D7EAA" w:rsidP="00BC4364">
      <w:r>
        <w:separator/>
      </w:r>
    </w:p>
  </w:endnote>
  <w:endnote w:type="continuationSeparator" w:id="0">
    <w:p w:rsidR="007D7EAA" w:rsidRDefault="007D7EAA" w:rsidP="00BC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26119"/>
      <w:docPartObj>
        <w:docPartGallery w:val="Page Numbers (Bottom of Page)"/>
        <w:docPartUnique/>
      </w:docPartObj>
    </w:sdtPr>
    <w:sdtContent>
      <w:p w:rsidR="00BC4364" w:rsidRDefault="00BC436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C4364" w:rsidRDefault="00BC43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AA" w:rsidRDefault="007D7EAA" w:rsidP="00BC4364">
      <w:r>
        <w:separator/>
      </w:r>
    </w:p>
  </w:footnote>
  <w:footnote w:type="continuationSeparator" w:id="0">
    <w:p w:rsidR="007D7EAA" w:rsidRDefault="007D7EAA" w:rsidP="00BC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6CC3"/>
    <w:multiLevelType w:val="hybridMultilevel"/>
    <w:tmpl w:val="1E1C9254"/>
    <w:lvl w:ilvl="0" w:tplc="CCAEDF0A">
      <w:start w:val="1"/>
      <w:numFmt w:val="decimal"/>
      <w:lvlText w:val="%1."/>
      <w:lvlJc w:val="left"/>
      <w:pPr>
        <w:ind w:left="1080" w:hanging="360"/>
      </w:pPr>
    </w:lvl>
    <w:lvl w:ilvl="1" w:tplc="0E7C16EA">
      <w:start w:val="1"/>
      <w:numFmt w:val="lowerLetter"/>
      <w:lvlText w:val="%2."/>
      <w:lvlJc w:val="left"/>
      <w:pPr>
        <w:ind w:left="1800" w:hanging="360"/>
      </w:pPr>
    </w:lvl>
    <w:lvl w:ilvl="2" w:tplc="589478A4">
      <w:start w:val="1"/>
      <w:numFmt w:val="lowerRoman"/>
      <w:lvlText w:val="%3."/>
      <w:lvlJc w:val="right"/>
      <w:pPr>
        <w:ind w:left="2520" w:hanging="180"/>
      </w:pPr>
    </w:lvl>
    <w:lvl w:ilvl="3" w:tplc="A7807EF2">
      <w:start w:val="1"/>
      <w:numFmt w:val="decimal"/>
      <w:lvlText w:val="%4."/>
      <w:lvlJc w:val="left"/>
      <w:pPr>
        <w:ind w:left="3240" w:hanging="360"/>
      </w:pPr>
    </w:lvl>
    <w:lvl w:ilvl="4" w:tplc="7A8AA27A">
      <w:start w:val="1"/>
      <w:numFmt w:val="lowerLetter"/>
      <w:lvlText w:val="%5."/>
      <w:lvlJc w:val="left"/>
      <w:pPr>
        <w:ind w:left="3960" w:hanging="360"/>
      </w:pPr>
    </w:lvl>
    <w:lvl w:ilvl="5" w:tplc="C1AA32E8">
      <w:start w:val="1"/>
      <w:numFmt w:val="lowerRoman"/>
      <w:lvlText w:val="%6."/>
      <w:lvlJc w:val="right"/>
      <w:pPr>
        <w:ind w:left="4680" w:hanging="180"/>
      </w:pPr>
    </w:lvl>
    <w:lvl w:ilvl="6" w:tplc="62780668">
      <w:start w:val="1"/>
      <w:numFmt w:val="decimal"/>
      <w:lvlText w:val="%7."/>
      <w:lvlJc w:val="left"/>
      <w:pPr>
        <w:ind w:left="5400" w:hanging="360"/>
      </w:pPr>
    </w:lvl>
    <w:lvl w:ilvl="7" w:tplc="4168877E">
      <w:start w:val="1"/>
      <w:numFmt w:val="lowerLetter"/>
      <w:lvlText w:val="%8."/>
      <w:lvlJc w:val="left"/>
      <w:pPr>
        <w:ind w:left="6120" w:hanging="360"/>
      </w:pPr>
    </w:lvl>
    <w:lvl w:ilvl="8" w:tplc="8788EE5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686FC6"/>
    <w:multiLevelType w:val="hybridMultilevel"/>
    <w:tmpl w:val="47A861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78"/>
    <w:rsid w:val="00002DAD"/>
    <w:rsid w:val="00036EF6"/>
    <w:rsid w:val="000C2ACF"/>
    <w:rsid w:val="0016413C"/>
    <w:rsid w:val="001B134F"/>
    <w:rsid w:val="00237954"/>
    <w:rsid w:val="002A1CE6"/>
    <w:rsid w:val="002E6F78"/>
    <w:rsid w:val="00315750"/>
    <w:rsid w:val="003B7F6A"/>
    <w:rsid w:val="004A008D"/>
    <w:rsid w:val="004E4028"/>
    <w:rsid w:val="005B7A35"/>
    <w:rsid w:val="00640981"/>
    <w:rsid w:val="006B263C"/>
    <w:rsid w:val="007C3F0C"/>
    <w:rsid w:val="007D2AE0"/>
    <w:rsid w:val="007D7EAA"/>
    <w:rsid w:val="007E041F"/>
    <w:rsid w:val="00A47467"/>
    <w:rsid w:val="00AF5054"/>
    <w:rsid w:val="00BC4364"/>
    <w:rsid w:val="00CB3679"/>
    <w:rsid w:val="00D83D2A"/>
    <w:rsid w:val="00F47692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4EA6A-4F71-4883-85BE-2A33126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F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2E6F78"/>
  </w:style>
  <w:style w:type="character" w:customStyle="1" w:styleId="SzvegtrzsChar">
    <w:name w:val="Szövegtörzs Char"/>
    <w:basedOn w:val="Bekezdsalapbettpusa"/>
    <w:link w:val="Szvegtrzs"/>
    <w:semiHidden/>
    <w:rsid w:val="002E6F78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BC43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4364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BC43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4364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43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364"/>
    <w:rPr>
      <w:rFonts w:ascii="Segoe UI" w:eastAsia="Times New Roman" w:hAnsi="Segoe UI" w:cs="Segoe UI"/>
      <w:i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</dc:creator>
  <cp:keywords/>
  <dc:description/>
  <cp:lastModifiedBy>Györgyi</cp:lastModifiedBy>
  <cp:revision>3</cp:revision>
  <cp:lastPrinted>2016-09-28T06:25:00Z</cp:lastPrinted>
  <dcterms:created xsi:type="dcterms:W3CDTF">2016-09-28T06:23:00Z</dcterms:created>
  <dcterms:modified xsi:type="dcterms:W3CDTF">2016-09-28T06:25:00Z</dcterms:modified>
</cp:coreProperties>
</file>